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8F" w:rsidRDefault="0031018F">
      <w:pPr>
        <w:jc w:val="center"/>
        <w:rPr>
          <w:rFonts w:ascii="宋体" w:cs="宋体"/>
          <w:b/>
          <w:bCs/>
          <w:sz w:val="44"/>
          <w:szCs w:val="44"/>
        </w:rPr>
      </w:pPr>
      <w:r>
        <w:rPr>
          <w:rFonts w:ascii="宋体" w:hAnsi="宋体" w:cs="宋体" w:hint="eastAsia"/>
          <w:b/>
          <w:bCs/>
          <w:sz w:val="44"/>
          <w:szCs w:val="44"/>
        </w:rPr>
        <w:t>企业防控新冠肺炎疫情应急处置</w:t>
      </w:r>
      <w:bookmarkStart w:id="0" w:name="_GoBack"/>
      <w:bookmarkEnd w:id="0"/>
      <w:r>
        <w:rPr>
          <w:rFonts w:ascii="宋体" w:hAnsi="宋体" w:cs="宋体" w:hint="eastAsia"/>
          <w:b/>
          <w:bCs/>
          <w:sz w:val="44"/>
          <w:szCs w:val="44"/>
        </w:rPr>
        <w:t>导则</w:t>
      </w:r>
    </w:p>
    <w:p w:rsidR="0031018F" w:rsidRDefault="0031018F"/>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一、制定应急处置预案。</w:t>
      </w:r>
      <w:r>
        <w:rPr>
          <w:rFonts w:ascii="宋体" w:hAnsi="宋体" w:cs="宋体" w:hint="eastAsia"/>
          <w:sz w:val="32"/>
          <w:szCs w:val="32"/>
        </w:rPr>
        <w:t>企业要落实主体责任，成立主要负责人牵头的疫情应急处置工作小组，制定周密可行的应急处置预案，以车间</w:t>
      </w:r>
      <w:r>
        <w:rPr>
          <w:rFonts w:ascii="宋体" w:hAnsi="宋体" w:cs="宋体"/>
          <w:sz w:val="32"/>
          <w:szCs w:val="32"/>
        </w:rPr>
        <w:t>(</w:t>
      </w:r>
      <w:r>
        <w:rPr>
          <w:rFonts w:ascii="宋体" w:hAnsi="宋体" w:cs="宋体" w:hint="eastAsia"/>
          <w:sz w:val="32"/>
          <w:szCs w:val="32"/>
        </w:rPr>
        <w:t>班组</w:t>
      </w:r>
      <w:r>
        <w:rPr>
          <w:rFonts w:ascii="宋体" w:hAnsi="宋体" w:cs="宋体"/>
          <w:sz w:val="32"/>
          <w:szCs w:val="32"/>
        </w:rPr>
        <w:t>)</w:t>
      </w:r>
      <w:r>
        <w:rPr>
          <w:rFonts w:ascii="宋体" w:hAnsi="宋体" w:cs="宋体" w:hint="eastAsia"/>
          <w:sz w:val="32"/>
          <w:szCs w:val="32"/>
        </w:rPr>
        <w:t>为单位建立分级负责制度，加强应急演练和应急处置培训，落实《企业复工复产疫情防控导则》和《工业企业员工健康防护手册》《建筑业从业人员健康防护手册》《服务业从业人员健康防护手册》等要求，加强与所在社区</w:t>
      </w:r>
      <w:r>
        <w:rPr>
          <w:rFonts w:ascii="宋体" w:hAnsi="宋体" w:cs="宋体"/>
          <w:sz w:val="32"/>
          <w:szCs w:val="32"/>
        </w:rPr>
        <w:t>(</w:t>
      </w:r>
      <w:r>
        <w:rPr>
          <w:rFonts w:ascii="宋体" w:hAnsi="宋体" w:cs="宋体" w:hint="eastAsia"/>
          <w:sz w:val="32"/>
          <w:szCs w:val="32"/>
        </w:rPr>
        <w:t>村居</w:t>
      </w:r>
      <w:r>
        <w:rPr>
          <w:rFonts w:ascii="宋体" w:hAnsi="宋体" w:cs="宋体"/>
          <w:sz w:val="32"/>
          <w:szCs w:val="32"/>
        </w:rPr>
        <w:t>)</w:t>
      </w:r>
      <w:r>
        <w:rPr>
          <w:rFonts w:ascii="宋体" w:hAnsi="宋体" w:cs="宋体" w:hint="eastAsia"/>
          <w:sz w:val="32"/>
          <w:szCs w:val="32"/>
        </w:rPr>
        <w:t>、主管部门、疾控部门的对接和联系。应急处置工作小组应建立</w:t>
      </w:r>
      <w:r>
        <w:rPr>
          <w:rFonts w:ascii="宋体" w:hAnsi="宋体" w:cs="宋体"/>
          <w:sz w:val="32"/>
          <w:szCs w:val="32"/>
        </w:rPr>
        <w:t>24</w:t>
      </w:r>
      <w:r>
        <w:rPr>
          <w:rFonts w:ascii="宋体" w:hAnsi="宋体" w:cs="宋体" w:hint="eastAsia"/>
          <w:sz w:val="32"/>
          <w:szCs w:val="32"/>
        </w:rPr>
        <w:t>小时值班值守制度，并公布值班电话。</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二、储备疫情防控物资。</w:t>
      </w:r>
      <w:r>
        <w:rPr>
          <w:rFonts w:ascii="宋体" w:hAnsi="宋体" w:cs="宋体" w:hint="eastAsia"/>
          <w:sz w:val="32"/>
          <w:szCs w:val="32"/>
        </w:rPr>
        <w:t>企业应配备口罩、消毒液、洗手液、橡胶手套、肥皂、温度计、应急药品等必需的防疫物资，保障疫情期间企业生产经营和员工劳动作业基本的防护需求。</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三、设置隔离观察场所。</w:t>
      </w:r>
      <w:r>
        <w:rPr>
          <w:rFonts w:ascii="宋体" w:hAnsi="宋体" w:cs="宋体" w:hint="eastAsia"/>
          <w:sz w:val="32"/>
          <w:szCs w:val="32"/>
        </w:rPr>
        <w:t>有集体宿舍或有条件的企业要配置一定数量的隔离观察室或隔离观察场所。各类工业园区可以统一设置符合要求的隔离观察场所。隔离区应选择远离人群密集区、相对独立，并与周围建筑有一定的距离、处于周围建筑常年风向的下风向位置。</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四、加强员工健康管理。</w:t>
      </w:r>
      <w:r>
        <w:rPr>
          <w:rFonts w:ascii="宋体" w:hAnsi="宋体" w:cs="宋体" w:hint="eastAsia"/>
          <w:sz w:val="32"/>
          <w:szCs w:val="32"/>
        </w:rPr>
        <w:t>企业要建立员工健康档案，落实每日动态登记制度，及时掌握员工健康信息。如员工出现发热、乏力、咳嗽、腹泻等不适症状，应立即向企业疫情应急处置工作小组报告，并就近到指定医疗机构就诊，不得延误。就医时，应佩戴口罩，尽量避免乘坐地铁、公交车等公共交通工具，避免前往人群密集场所。</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五、及时启动应急响应。</w:t>
      </w:r>
      <w:r>
        <w:rPr>
          <w:rFonts w:ascii="宋体" w:hAnsi="宋体" w:cs="宋体" w:hint="eastAsia"/>
          <w:sz w:val="32"/>
          <w:szCs w:val="32"/>
        </w:rPr>
        <w:t>企业要坚持“早发现、早报告、早隔离、早治疗”，对企业疫情第一时间响应、第一时间处置，最大限度降低疫情对企业的影响，确保员工生命安全和身体健康。接到疾控部门对员工为确诊、疑似病例通报后，企业应对患者所在车间</w:t>
      </w:r>
      <w:r>
        <w:rPr>
          <w:rFonts w:ascii="宋体" w:hAnsi="宋体" w:cs="宋体"/>
          <w:sz w:val="32"/>
          <w:szCs w:val="32"/>
        </w:rPr>
        <w:t>(</w:t>
      </w:r>
      <w:r>
        <w:rPr>
          <w:rFonts w:ascii="宋体" w:hAnsi="宋体" w:cs="宋体" w:hint="eastAsia"/>
          <w:sz w:val="32"/>
          <w:szCs w:val="32"/>
        </w:rPr>
        <w:t>班组或内设部室</w:t>
      </w:r>
      <w:r>
        <w:rPr>
          <w:rFonts w:ascii="宋体" w:hAnsi="宋体" w:cs="宋体"/>
          <w:sz w:val="32"/>
          <w:szCs w:val="32"/>
        </w:rPr>
        <w:t>)</w:t>
      </w:r>
      <w:r>
        <w:rPr>
          <w:rFonts w:ascii="宋体" w:hAnsi="宋体" w:cs="宋体" w:hint="eastAsia"/>
          <w:sz w:val="32"/>
          <w:szCs w:val="32"/>
        </w:rPr>
        <w:t>、宿舍等办公生活场所进行封闭管理，并在政府疾控部门的指导下进行消毒处理。相关人员应主动配合政府疾控部门进行流行病学调查，迅速查清密切接触者和一般接触者，落实各项防控措施。</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六、严格落实医学观察措施。</w:t>
      </w:r>
      <w:r>
        <w:rPr>
          <w:rFonts w:ascii="宋体" w:hAnsi="宋体" w:cs="宋体" w:hint="eastAsia"/>
          <w:sz w:val="32"/>
          <w:szCs w:val="32"/>
        </w:rPr>
        <w:t>密切接触者交由社区</w:t>
      </w:r>
      <w:r>
        <w:rPr>
          <w:rFonts w:ascii="宋体" w:hAnsi="宋体" w:cs="宋体"/>
          <w:sz w:val="32"/>
          <w:szCs w:val="32"/>
        </w:rPr>
        <w:t>(</w:t>
      </w:r>
      <w:r>
        <w:rPr>
          <w:rFonts w:ascii="宋体" w:hAnsi="宋体" w:cs="宋体" w:hint="eastAsia"/>
          <w:sz w:val="32"/>
          <w:szCs w:val="32"/>
        </w:rPr>
        <w:t>村居</w:t>
      </w:r>
      <w:r>
        <w:rPr>
          <w:rFonts w:ascii="宋体" w:hAnsi="宋体" w:cs="宋体"/>
          <w:sz w:val="32"/>
          <w:szCs w:val="32"/>
        </w:rPr>
        <w:t>)</w:t>
      </w:r>
      <w:r>
        <w:rPr>
          <w:rFonts w:ascii="宋体" w:hAnsi="宋体" w:cs="宋体" w:hint="eastAsia"/>
          <w:sz w:val="32"/>
          <w:szCs w:val="32"/>
        </w:rPr>
        <w:t>实施</w:t>
      </w:r>
      <w:r>
        <w:rPr>
          <w:rFonts w:ascii="宋体" w:hAnsi="宋体" w:cs="宋体"/>
          <w:sz w:val="32"/>
          <w:szCs w:val="32"/>
        </w:rPr>
        <w:t>14</w:t>
      </w:r>
      <w:r>
        <w:rPr>
          <w:rFonts w:ascii="宋体" w:hAnsi="宋体" w:cs="宋体" w:hint="eastAsia"/>
          <w:sz w:val="32"/>
          <w:szCs w:val="32"/>
        </w:rPr>
        <w:t>天集中隔离医学观察</w:t>
      </w:r>
      <w:r>
        <w:rPr>
          <w:rFonts w:ascii="宋体" w:hAnsi="宋体" w:cs="宋体"/>
          <w:sz w:val="32"/>
          <w:szCs w:val="32"/>
        </w:rPr>
        <w:t>;</w:t>
      </w:r>
      <w:r>
        <w:rPr>
          <w:rFonts w:ascii="宋体" w:hAnsi="宋体" w:cs="宋体" w:hint="eastAsia"/>
          <w:sz w:val="32"/>
          <w:szCs w:val="32"/>
        </w:rPr>
        <w:t>一般接触者实施</w:t>
      </w:r>
      <w:r>
        <w:rPr>
          <w:rFonts w:ascii="宋体" w:hAnsi="宋体" w:cs="宋体"/>
          <w:sz w:val="32"/>
          <w:szCs w:val="32"/>
        </w:rPr>
        <w:t>14</w:t>
      </w:r>
      <w:r>
        <w:rPr>
          <w:rFonts w:ascii="宋体" w:hAnsi="宋体" w:cs="宋体" w:hint="eastAsia"/>
          <w:sz w:val="32"/>
          <w:szCs w:val="32"/>
        </w:rPr>
        <w:t>天居家医学自我观察和医学随访，由企业负责提供住宿的一般接触者，居家医学自我观察应安排在通风良好的单人间</w:t>
      </w:r>
      <w:r>
        <w:rPr>
          <w:rFonts w:ascii="宋体" w:hAnsi="宋体" w:cs="宋体"/>
          <w:sz w:val="32"/>
          <w:szCs w:val="32"/>
        </w:rPr>
        <w:t>;</w:t>
      </w:r>
      <w:r>
        <w:rPr>
          <w:rFonts w:ascii="宋体" w:hAnsi="宋体" w:cs="宋体" w:hint="eastAsia"/>
          <w:sz w:val="32"/>
          <w:szCs w:val="32"/>
        </w:rPr>
        <w:t>不具备条件的，应及时向园区或乡镇</w:t>
      </w:r>
      <w:r>
        <w:rPr>
          <w:rFonts w:ascii="宋体" w:hAnsi="宋体" w:cs="宋体"/>
          <w:sz w:val="32"/>
          <w:szCs w:val="32"/>
        </w:rPr>
        <w:t>(</w:t>
      </w:r>
      <w:r>
        <w:rPr>
          <w:rFonts w:ascii="宋体" w:hAnsi="宋体" w:cs="宋体" w:hint="eastAsia"/>
          <w:sz w:val="32"/>
          <w:szCs w:val="32"/>
        </w:rPr>
        <w:t>街道</w:t>
      </w:r>
      <w:r>
        <w:rPr>
          <w:rFonts w:ascii="宋体" w:hAnsi="宋体" w:cs="宋体"/>
          <w:sz w:val="32"/>
          <w:szCs w:val="32"/>
        </w:rPr>
        <w:t>)</w:t>
      </w:r>
      <w:r>
        <w:rPr>
          <w:rFonts w:ascii="宋体" w:hAnsi="宋体" w:cs="宋体" w:hint="eastAsia"/>
          <w:sz w:val="32"/>
          <w:szCs w:val="32"/>
        </w:rPr>
        <w:t>报告，由园区或乡镇</w:t>
      </w:r>
      <w:r>
        <w:rPr>
          <w:rFonts w:ascii="宋体" w:hAnsi="宋体" w:cs="宋体"/>
          <w:sz w:val="32"/>
          <w:szCs w:val="32"/>
        </w:rPr>
        <w:t>(</w:t>
      </w:r>
      <w:r>
        <w:rPr>
          <w:rFonts w:ascii="宋体" w:hAnsi="宋体" w:cs="宋体" w:hint="eastAsia"/>
          <w:sz w:val="32"/>
          <w:szCs w:val="32"/>
        </w:rPr>
        <w:t>街道</w:t>
      </w:r>
      <w:r>
        <w:rPr>
          <w:rFonts w:ascii="宋体" w:hAnsi="宋体" w:cs="宋体"/>
          <w:sz w:val="32"/>
          <w:szCs w:val="32"/>
        </w:rPr>
        <w:t>)</w:t>
      </w:r>
      <w:r>
        <w:rPr>
          <w:rFonts w:ascii="宋体" w:hAnsi="宋体" w:cs="宋体" w:hint="eastAsia"/>
          <w:sz w:val="32"/>
          <w:szCs w:val="32"/>
        </w:rPr>
        <w:t>协调解决。</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七、加强分类管理处置。</w:t>
      </w:r>
      <w:r>
        <w:rPr>
          <w:rFonts w:ascii="宋体" w:hAnsi="宋体" w:cs="宋体" w:hint="eastAsia"/>
          <w:sz w:val="32"/>
          <w:szCs w:val="32"/>
        </w:rPr>
        <w:t>发生</w:t>
      </w:r>
      <w:r>
        <w:rPr>
          <w:rFonts w:ascii="宋体" w:hAnsi="宋体" w:cs="宋体"/>
          <w:sz w:val="32"/>
          <w:szCs w:val="32"/>
        </w:rPr>
        <w:t>1</w:t>
      </w:r>
      <w:r>
        <w:rPr>
          <w:rFonts w:ascii="宋体" w:hAnsi="宋体" w:cs="宋体" w:hint="eastAsia"/>
          <w:sz w:val="32"/>
          <w:szCs w:val="32"/>
        </w:rPr>
        <w:t>例病例或</w:t>
      </w:r>
      <w:r>
        <w:rPr>
          <w:rFonts w:ascii="宋体" w:hAnsi="宋体" w:cs="宋体"/>
          <w:sz w:val="32"/>
          <w:szCs w:val="32"/>
        </w:rPr>
        <w:t>5</w:t>
      </w:r>
      <w:r>
        <w:rPr>
          <w:rFonts w:ascii="宋体" w:hAnsi="宋体" w:cs="宋体" w:hint="eastAsia"/>
          <w:sz w:val="32"/>
          <w:szCs w:val="32"/>
        </w:rPr>
        <w:t>例以下聚集性病例，经流行病学调查，属于企业外感染、且未发生企业内传播的，实施分区管理，对出入企业的人员进行体温及健康状况检查。</w:t>
      </w:r>
    </w:p>
    <w:p w:rsidR="0031018F" w:rsidRDefault="0031018F">
      <w:pPr>
        <w:spacing w:line="560" w:lineRule="exact"/>
        <w:ind w:firstLineChars="200" w:firstLine="640"/>
        <w:rPr>
          <w:rFonts w:ascii="宋体" w:cs="宋体"/>
          <w:sz w:val="32"/>
          <w:szCs w:val="32"/>
        </w:rPr>
      </w:pPr>
      <w:r>
        <w:rPr>
          <w:rFonts w:ascii="宋体" w:hAnsi="宋体" w:cs="宋体" w:hint="eastAsia"/>
          <w:sz w:val="32"/>
          <w:szCs w:val="32"/>
        </w:rPr>
        <w:t>发生</w:t>
      </w:r>
      <w:r>
        <w:rPr>
          <w:rFonts w:ascii="宋体" w:hAnsi="宋体" w:cs="宋体"/>
          <w:sz w:val="32"/>
          <w:szCs w:val="32"/>
        </w:rPr>
        <w:t>2</w:t>
      </w:r>
      <w:r>
        <w:rPr>
          <w:rFonts w:ascii="宋体" w:hAnsi="宋体" w:cs="宋体" w:hint="eastAsia"/>
          <w:sz w:val="32"/>
          <w:szCs w:val="32"/>
        </w:rPr>
        <w:t>例以上聚集性疫情，经流行病学调查，属于已发生企业内部传播，应根据判定的传播范围实施局部临时停工，并视疫情发展情况和疾控部门评估情况，必要时全面停工。</w:t>
      </w:r>
    </w:p>
    <w:p w:rsidR="0031018F" w:rsidRDefault="0031018F">
      <w:pPr>
        <w:spacing w:line="560" w:lineRule="exact"/>
        <w:ind w:firstLineChars="200" w:firstLine="643"/>
        <w:rPr>
          <w:rFonts w:ascii="宋体" w:cs="宋体"/>
          <w:sz w:val="32"/>
          <w:szCs w:val="32"/>
        </w:rPr>
      </w:pPr>
      <w:r>
        <w:rPr>
          <w:rFonts w:ascii="宋体" w:hAnsi="宋体" w:cs="宋体" w:hint="eastAsia"/>
          <w:b/>
          <w:bCs/>
          <w:sz w:val="32"/>
          <w:szCs w:val="32"/>
        </w:rPr>
        <w:t>八、强化宣传教育和心理疏导。</w:t>
      </w:r>
      <w:r>
        <w:rPr>
          <w:rFonts w:ascii="宋体" w:hAnsi="宋体" w:cs="宋体" w:hint="eastAsia"/>
          <w:sz w:val="32"/>
          <w:szCs w:val="32"/>
        </w:rPr>
        <w:t>疫情发生后，企业要及时向员工公布疫情情况及采取的防护措施，防止引起恐慌。要开展疫情防控知识宣传和培训，提高员工自我防护技能。在疫情期间，应多渠道为员工提供心理疏导服务，保障员工心理健康，防范心理压力引发的极端事件，确保安定稳定。</w:t>
      </w:r>
    </w:p>
    <w:p w:rsidR="0031018F" w:rsidRDefault="0031018F"/>
    <w:p w:rsidR="0031018F" w:rsidRDefault="0031018F"/>
    <w:p w:rsidR="0031018F" w:rsidRDefault="0031018F"/>
    <w:sectPr w:rsidR="0031018F" w:rsidSect="000C4D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C694CB3"/>
    <w:rsid w:val="000C4DD7"/>
    <w:rsid w:val="0031018F"/>
    <w:rsid w:val="004F489C"/>
    <w:rsid w:val="00704F74"/>
    <w:rsid w:val="00711D62"/>
    <w:rsid w:val="3C694C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D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181</Words>
  <Characters>1035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企业防控新冠肺炎疫情应急处置导则</dc:title>
  <dc:subject/>
  <dc:creator>Dc</dc:creator>
  <cp:keywords/>
  <dc:description/>
  <cp:lastModifiedBy>admin</cp:lastModifiedBy>
  <cp:revision>2</cp:revision>
  <dcterms:created xsi:type="dcterms:W3CDTF">2020-02-17T08:43:00Z</dcterms:created>
  <dcterms:modified xsi:type="dcterms:W3CDTF">2020-02-17T08:43:00Z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